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湖州学院基本建设和修缮工程项目竣工结算</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审计办法（试行）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rPr>
      </w:pPr>
    </w:p>
    <w:p>
      <w:pPr>
        <w:keepNext w:val="0"/>
        <w:keepLines w:val="0"/>
        <w:pageBreakBefore w:val="0"/>
        <w:widowControl w:val="0"/>
        <w:kinsoku/>
        <w:wordWrap/>
        <w:overflowPunct/>
        <w:topLinePunct w:val="0"/>
        <w:bidi w:val="0"/>
        <w:spacing w:line="560" w:lineRule="exact"/>
        <w:jc w:val="center"/>
        <w:textAlignment w:val="auto"/>
        <w:rPr>
          <w:rFonts w:hint="eastAsia" w:ascii="黑体" w:hAnsi="黑体" w:eastAsia="黑体" w:cs="仿宋"/>
          <w:color w:val="auto"/>
          <w:sz w:val="32"/>
          <w:szCs w:val="32"/>
        </w:rPr>
      </w:pPr>
      <w:r>
        <w:rPr>
          <w:rFonts w:hint="eastAsia" w:ascii="黑体" w:hAnsi="黑体" w:eastAsia="黑体" w:cs="仿宋"/>
          <w:color w:val="auto"/>
          <w:sz w:val="32"/>
          <w:szCs w:val="32"/>
        </w:rPr>
        <w:t>第一章</w:t>
      </w:r>
      <w:r>
        <w:rPr>
          <w:rFonts w:hint="eastAsia" w:ascii="黑体" w:hAnsi="黑体" w:eastAsia="黑体" w:cs="仿宋"/>
          <w:color w:val="auto"/>
          <w:sz w:val="32"/>
          <w:szCs w:val="32"/>
          <w:lang w:val="en-US" w:eastAsia="zh-CN"/>
        </w:rPr>
        <w:t xml:space="preserve"> </w:t>
      </w:r>
      <w:r>
        <w:rPr>
          <w:rFonts w:hint="eastAsia" w:ascii="黑体" w:hAnsi="黑体" w:eastAsia="黑体" w:cs="仿宋"/>
          <w:color w:val="auto"/>
          <w:sz w:val="32"/>
          <w:szCs w:val="32"/>
        </w:rPr>
        <w:t>总</w:t>
      </w:r>
      <w:r>
        <w:rPr>
          <w:rFonts w:hint="eastAsia" w:ascii="黑体" w:hAnsi="黑体" w:eastAsia="黑体" w:cs="仿宋"/>
          <w:color w:val="auto"/>
          <w:sz w:val="32"/>
          <w:szCs w:val="32"/>
          <w:lang w:val="en-US" w:eastAsia="zh-CN"/>
        </w:rPr>
        <w:t xml:space="preserve">  </w:t>
      </w:r>
      <w:r>
        <w:rPr>
          <w:rFonts w:hint="eastAsia" w:ascii="黑体" w:hAnsi="黑体" w:eastAsia="黑体" w:cs="仿宋"/>
          <w:color w:val="auto"/>
          <w:sz w:val="32"/>
          <w:szCs w:val="32"/>
        </w:rPr>
        <w:t>则</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b/>
          <w:bCs/>
          <w:color w:val="auto"/>
          <w:sz w:val="32"/>
          <w:szCs w:val="32"/>
        </w:rPr>
        <w:t>第一条</w:t>
      </w:r>
      <w:r>
        <w:rPr>
          <w:rFonts w:hint="eastAsia" w:ascii="仿宋_GB2312" w:hAnsi="仿宋" w:eastAsia="仿宋_GB2312" w:cs="仿宋"/>
          <w:b/>
          <w:bCs/>
          <w:color w:val="auto"/>
          <w:sz w:val="32"/>
          <w:szCs w:val="32"/>
          <w:lang w:val="en-US" w:eastAsia="zh-CN"/>
        </w:rPr>
        <w:t xml:space="preserve"> </w:t>
      </w:r>
      <w:r>
        <w:rPr>
          <w:rFonts w:hint="eastAsia" w:ascii="仿宋_GB2312" w:hAnsi="仿宋" w:eastAsia="仿宋_GB2312" w:cs="仿宋"/>
          <w:color w:val="auto"/>
          <w:sz w:val="32"/>
          <w:szCs w:val="32"/>
        </w:rPr>
        <w:t>为加强对学校基建和修缮工程项目竣工结算的审计监督与管理，提高审计质量及资金使用效益，根据《审计署关于内部审计工作的规定》(审计署令第11号)</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《教育系统内部审计工作规定》(教育部令第47号)</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《湖州市政府投资项目结算审核操作规程》(湖财审〔2017〕327 号)及其他有关规定，结合学校实际情况，制定本办法。</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b/>
          <w:bCs/>
          <w:color w:val="auto"/>
          <w:sz w:val="32"/>
          <w:szCs w:val="32"/>
        </w:rPr>
        <w:t>第二条</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rPr>
        <w:t>本办法所称的基建</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修缮工程，是指学校投资的新建、扩建、改建等基本建设工程和改造、维修、装饰等修缮工程。</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b/>
          <w:bCs/>
          <w:color w:val="auto"/>
          <w:sz w:val="32"/>
          <w:szCs w:val="32"/>
        </w:rPr>
        <w:t>第三条</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rPr>
        <w:t>本办法所称竣工结算审计, 是指审计人员以工程项目管理部门审核通过的工程竣工结算资料为基础,对工程竣工结算的真实性、合法性、合理性进行的审核和评价。</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b/>
          <w:bCs/>
          <w:color w:val="auto"/>
          <w:sz w:val="32"/>
          <w:szCs w:val="32"/>
        </w:rPr>
        <w:t>第四条</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rPr>
        <w:t>审计处负责对基建和修缮工程的竣工结算进行审计</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委托湖州市财政项目预算审核中心或社会中介机构实施审计的，有关委托事项由审计处负责办理。</w:t>
      </w:r>
    </w:p>
    <w:p>
      <w:pPr>
        <w:keepNext w:val="0"/>
        <w:keepLines w:val="0"/>
        <w:pageBreakBefore w:val="0"/>
        <w:widowControl w:val="0"/>
        <w:kinsoku/>
        <w:wordWrap/>
        <w:overflowPunct/>
        <w:topLinePunct w:val="0"/>
        <w:bidi w:val="0"/>
        <w:spacing w:line="560" w:lineRule="exact"/>
        <w:jc w:val="center"/>
        <w:textAlignment w:val="auto"/>
        <w:rPr>
          <w:rFonts w:hint="eastAsia" w:ascii="黑体" w:hAnsi="黑体" w:eastAsia="黑体" w:cs="仿宋"/>
          <w:color w:val="auto"/>
          <w:sz w:val="32"/>
          <w:szCs w:val="32"/>
        </w:rPr>
      </w:pPr>
      <w:r>
        <w:rPr>
          <w:rFonts w:hint="eastAsia" w:ascii="黑体" w:hAnsi="黑体" w:eastAsia="黑体" w:cs="仿宋"/>
          <w:color w:val="auto"/>
          <w:sz w:val="32"/>
          <w:szCs w:val="32"/>
        </w:rPr>
        <w:t>第二章</w:t>
      </w:r>
      <w:r>
        <w:rPr>
          <w:rFonts w:hint="eastAsia" w:ascii="黑体" w:hAnsi="黑体" w:eastAsia="黑体" w:cs="仿宋"/>
          <w:color w:val="auto"/>
          <w:sz w:val="32"/>
          <w:szCs w:val="32"/>
          <w:lang w:val="en-US" w:eastAsia="zh-CN"/>
        </w:rPr>
        <w:t xml:space="preserve"> </w:t>
      </w:r>
      <w:r>
        <w:rPr>
          <w:rFonts w:hint="eastAsia" w:ascii="黑体" w:hAnsi="黑体" w:eastAsia="黑体" w:cs="仿宋"/>
          <w:color w:val="auto"/>
          <w:sz w:val="32"/>
          <w:szCs w:val="32"/>
        </w:rPr>
        <w:t>审计范围</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b/>
          <w:bCs/>
          <w:color w:val="auto"/>
          <w:sz w:val="32"/>
          <w:szCs w:val="32"/>
        </w:rPr>
        <w:t>第五条</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rPr>
        <w:t>本办法适用的审计范围:</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一</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列入学校计划的新建、扩建、改建项目;</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二</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列入学校计划的单项工程预算造价在2万元</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含</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以上的修缮项目;</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三</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预算造价在2万元以下的修缮项目，由工程项目管理部门负责结算审核，办理工程款支付时需附工程结算</w:t>
      </w:r>
      <w:r>
        <w:rPr>
          <w:rFonts w:hint="eastAsia" w:ascii="仿宋_GB2312" w:hAnsi="仿宋" w:eastAsia="仿宋_GB2312" w:cs="仿宋"/>
          <w:color w:val="auto"/>
          <w:sz w:val="32"/>
          <w:szCs w:val="32"/>
          <w:lang w:val="en-US" w:eastAsia="zh-CN"/>
        </w:rPr>
        <w:t>清单</w:t>
      </w:r>
      <w:r>
        <w:rPr>
          <w:rFonts w:hint="eastAsia" w:ascii="仿宋_GB2312" w:hAnsi="仿宋" w:eastAsia="仿宋_GB2312" w:cs="仿宋"/>
          <w:color w:val="auto"/>
          <w:sz w:val="32"/>
          <w:szCs w:val="32"/>
        </w:rPr>
        <w:t>。</w:t>
      </w:r>
    </w:p>
    <w:p>
      <w:pPr>
        <w:keepNext w:val="0"/>
        <w:keepLines w:val="0"/>
        <w:pageBreakBefore w:val="0"/>
        <w:widowControl w:val="0"/>
        <w:kinsoku/>
        <w:wordWrap/>
        <w:overflowPunct/>
        <w:topLinePunct w:val="0"/>
        <w:bidi w:val="0"/>
        <w:spacing w:line="560" w:lineRule="exact"/>
        <w:jc w:val="center"/>
        <w:textAlignment w:val="auto"/>
        <w:rPr>
          <w:rFonts w:hint="eastAsia" w:ascii="黑体" w:hAnsi="黑体" w:eastAsia="黑体" w:cs="仿宋"/>
          <w:color w:val="auto"/>
          <w:sz w:val="32"/>
          <w:szCs w:val="32"/>
        </w:rPr>
      </w:pPr>
      <w:r>
        <w:rPr>
          <w:rFonts w:hint="eastAsia" w:ascii="黑体" w:hAnsi="黑体" w:eastAsia="黑体" w:cs="仿宋"/>
          <w:color w:val="auto"/>
          <w:sz w:val="32"/>
          <w:szCs w:val="32"/>
        </w:rPr>
        <w:t>第三章</w:t>
      </w:r>
      <w:r>
        <w:rPr>
          <w:rFonts w:hint="eastAsia" w:ascii="黑体" w:hAnsi="黑体" w:eastAsia="黑体" w:cs="仿宋"/>
          <w:color w:val="auto"/>
          <w:sz w:val="32"/>
          <w:szCs w:val="32"/>
          <w:lang w:val="en-US" w:eastAsia="zh-CN"/>
        </w:rPr>
        <w:t xml:space="preserve"> </w:t>
      </w:r>
      <w:r>
        <w:rPr>
          <w:rFonts w:hint="eastAsia" w:ascii="黑体" w:hAnsi="黑体" w:eastAsia="黑体" w:cs="仿宋"/>
          <w:color w:val="auto"/>
          <w:sz w:val="32"/>
          <w:szCs w:val="32"/>
        </w:rPr>
        <w:t>审计内容</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b/>
          <w:bCs/>
          <w:color w:val="auto"/>
          <w:sz w:val="32"/>
          <w:szCs w:val="32"/>
        </w:rPr>
        <w:t>第六条</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rPr>
        <w:t>基建和修缮工程竣工结算审计的主要内容:</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一</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审核施工合同、协议是否正确履行;</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二</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审核设计变更、施工签证内容等是否真实，手续是否齐全;</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三</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审核工程结算资料是否真实、完整，工程结算编制依据是否合规、恰当，工程量计算是否准确，计价和取费是否合理，工程结算是否准确;</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四</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highlight w:val="none"/>
        </w:rPr>
        <w:t>审核设备及材料、施工用水电费结算是否按照施工合同的约定执行;</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五</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其他需要核实事项。</w:t>
      </w:r>
    </w:p>
    <w:p>
      <w:pPr>
        <w:keepNext w:val="0"/>
        <w:keepLines w:val="0"/>
        <w:pageBreakBefore w:val="0"/>
        <w:widowControl w:val="0"/>
        <w:kinsoku/>
        <w:wordWrap/>
        <w:overflowPunct/>
        <w:topLinePunct w:val="0"/>
        <w:bidi w:val="0"/>
        <w:spacing w:line="560" w:lineRule="exact"/>
        <w:jc w:val="center"/>
        <w:textAlignment w:val="auto"/>
        <w:rPr>
          <w:rFonts w:hint="eastAsia" w:ascii="黑体" w:hAnsi="黑体" w:eastAsia="黑体" w:cs="仿宋"/>
          <w:color w:val="auto"/>
          <w:sz w:val="32"/>
          <w:szCs w:val="32"/>
        </w:rPr>
      </w:pPr>
      <w:r>
        <w:rPr>
          <w:rFonts w:hint="eastAsia" w:ascii="黑体" w:hAnsi="黑体" w:eastAsia="黑体" w:cs="仿宋"/>
          <w:color w:val="auto"/>
          <w:sz w:val="32"/>
          <w:szCs w:val="32"/>
        </w:rPr>
        <w:t>第四章</w:t>
      </w:r>
      <w:r>
        <w:rPr>
          <w:rFonts w:hint="eastAsia" w:ascii="黑体" w:hAnsi="黑体" w:eastAsia="黑体" w:cs="仿宋"/>
          <w:color w:val="auto"/>
          <w:sz w:val="32"/>
          <w:szCs w:val="32"/>
          <w:lang w:val="en-US" w:eastAsia="zh-CN"/>
        </w:rPr>
        <w:t xml:space="preserve"> </w:t>
      </w:r>
      <w:r>
        <w:rPr>
          <w:rFonts w:hint="eastAsia" w:ascii="黑体" w:hAnsi="黑体" w:eastAsia="黑体" w:cs="仿宋"/>
          <w:color w:val="auto"/>
          <w:sz w:val="32"/>
          <w:szCs w:val="32"/>
        </w:rPr>
        <w:t>审计程序</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b/>
          <w:bCs/>
          <w:color w:val="auto"/>
          <w:sz w:val="32"/>
          <w:szCs w:val="32"/>
        </w:rPr>
        <w:t>第七条</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rPr>
        <w:t>工程项目竣工验收后, 施工单位将工程结算书及相关资料报送工程项目管理部门初审。对不符合要求的，工程项目管理部门要求施工单位补充和修改。</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b/>
          <w:bCs/>
          <w:color w:val="auto"/>
          <w:sz w:val="32"/>
          <w:szCs w:val="32"/>
        </w:rPr>
        <w:t>第八条</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rPr>
        <w:t>工程项目管理部门将工程结算书及相关资料初审后报审计处。</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b/>
          <w:bCs/>
          <w:color w:val="auto"/>
          <w:sz w:val="32"/>
          <w:szCs w:val="32"/>
        </w:rPr>
        <w:t>第九条</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rPr>
        <w:t>审计处对工程项目结算资料进行审核,若送审项目资料不符合要求，审计处予以退回。</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b/>
          <w:bCs/>
          <w:color w:val="auto"/>
          <w:sz w:val="32"/>
          <w:szCs w:val="32"/>
        </w:rPr>
        <w:t>第十条</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rPr>
        <w:t>审计处组织审计人员、工程项目管理部门人员、监理单位人员和施工单位相关人员实施审计，进行现场勘测，核对工程量等。</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b/>
          <w:bCs/>
          <w:color w:val="auto"/>
          <w:sz w:val="32"/>
          <w:szCs w:val="32"/>
        </w:rPr>
        <w:t>第十一条</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rPr>
        <w:t>自接到完整</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有效的结算资料起，修缮工程项目应在1个月内出具结算审计报告初稿,基建工程项目应在3个月内出具结算审计报告初稿(特殊情况适当顺延),征求施工单位意见，组织审计对账。</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b/>
          <w:bCs/>
          <w:color w:val="auto"/>
          <w:sz w:val="32"/>
          <w:szCs w:val="32"/>
        </w:rPr>
        <w:t>第十二条</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rPr>
        <w:t>经施工单位、工程项目管理部门、审计服务单位和审计处确认，出具正式结算审计报告。</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b/>
          <w:bCs/>
          <w:color w:val="auto"/>
          <w:sz w:val="32"/>
          <w:szCs w:val="32"/>
        </w:rPr>
        <w:t>第十三条</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rPr>
        <w:t>审核过程中遇有不明确或持有异议的问题,审计部门、工程项目管理部门和施工单位依据国家和地方政府发布的有关工程项目管理法规及其配套的有关规定协商解决。如遇重大分歧，可向工程造价管理部门咨询解决。</w:t>
      </w:r>
    </w:p>
    <w:p>
      <w:pPr>
        <w:keepNext w:val="0"/>
        <w:keepLines w:val="0"/>
        <w:pageBreakBefore w:val="0"/>
        <w:widowControl w:val="0"/>
        <w:kinsoku/>
        <w:wordWrap/>
        <w:overflowPunct/>
        <w:topLinePunct w:val="0"/>
        <w:bidi w:val="0"/>
        <w:spacing w:line="560" w:lineRule="exact"/>
        <w:jc w:val="center"/>
        <w:textAlignment w:val="auto"/>
        <w:rPr>
          <w:rFonts w:hint="eastAsia" w:ascii="黑体" w:hAnsi="黑体" w:eastAsia="黑体" w:cs="仿宋"/>
          <w:color w:val="auto"/>
          <w:sz w:val="32"/>
          <w:szCs w:val="32"/>
        </w:rPr>
      </w:pPr>
      <w:r>
        <w:rPr>
          <w:rFonts w:hint="eastAsia" w:ascii="黑体" w:hAnsi="黑体" w:eastAsia="黑体" w:cs="仿宋"/>
          <w:color w:val="auto"/>
          <w:sz w:val="32"/>
          <w:szCs w:val="32"/>
        </w:rPr>
        <w:t>第五章</w:t>
      </w:r>
      <w:r>
        <w:rPr>
          <w:rFonts w:hint="eastAsia" w:ascii="黑体" w:hAnsi="黑体" w:eastAsia="黑体" w:cs="仿宋"/>
          <w:color w:val="auto"/>
          <w:sz w:val="32"/>
          <w:szCs w:val="32"/>
          <w:lang w:val="en-US" w:eastAsia="zh-CN"/>
        </w:rPr>
        <w:t xml:space="preserve"> </w:t>
      </w:r>
      <w:r>
        <w:rPr>
          <w:rFonts w:hint="eastAsia" w:ascii="黑体" w:hAnsi="黑体" w:eastAsia="黑体" w:cs="仿宋"/>
          <w:color w:val="auto"/>
          <w:sz w:val="32"/>
          <w:szCs w:val="32"/>
        </w:rPr>
        <w:t>审计资料</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b/>
          <w:bCs/>
          <w:color w:val="auto"/>
          <w:sz w:val="32"/>
          <w:szCs w:val="32"/>
        </w:rPr>
        <w:t>第十四条</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rPr>
        <w:t>对基建、 修缮工程项目进行审计时,相关单位应积极配合，及时向审计处提交下列资料:</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一</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项目立项的有关批准文件、设计文件、概预算文件;</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二</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招投标文件有关资料;</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三</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工程施工合同、补充合同或施工协议书;</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四</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工程施工图纸、竣工图纸;</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五</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设计变更图纸、设计变更签证单;</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六</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施工组织设计;</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七</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隐蔽工程记录(涉及工程造价的有关资料);</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八</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施工过程中签证资料;</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九</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工程开、竣工报告和工程验收单;</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十</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工程结算书;</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十一</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其他与工程项目有关的资料。</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b/>
          <w:bCs/>
          <w:color w:val="auto"/>
          <w:sz w:val="32"/>
          <w:szCs w:val="32"/>
        </w:rPr>
        <w:t>第十五条</w:t>
      </w:r>
      <w:r>
        <w:rPr>
          <w:rFonts w:hint="eastAsia" w:ascii="仿宋_GB2312" w:hAnsi="仿宋" w:eastAsia="仿宋_GB2312" w:cs="仿宋"/>
          <w:b/>
          <w:bCs/>
          <w:color w:val="auto"/>
          <w:sz w:val="32"/>
          <w:szCs w:val="32"/>
          <w:lang w:val="en-US" w:eastAsia="zh-CN"/>
        </w:rPr>
        <w:t xml:space="preserve"> </w:t>
      </w:r>
      <w:r>
        <w:rPr>
          <w:rFonts w:hint="eastAsia" w:ascii="仿宋_GB2312" w:hAnsi="仿宋" w:eastAsia="仿宋_GB2312" w:cs="仿宋"/>
          <w:color w:val="auto"/>
          <w:sz w:val="32"/>
          <w:szCs w:val="32"/>
        </w:rPr>
        <w:t>资料不全或不符合规定要求的</w:t>
      </w:r>
      <w:r>
        <w:rPr>
          <w:rFonts w:hint="eastAsia" w:ascii="仿宋_GB2312" w:hAnsi="仿宋" w:eastAsia="仿宋_GB2312" w:cs="仿宋"/>
          <w:color w:val="auto"/>
          <w:sz w:val="32"/>
          <w:szCs w:val="32"/>
          <w:lang w:val="en-US" w:eastAsia="zh-CN"/>
        </w:rPr>
        <w:t>,</w:t>
      </w:r>
      <w:r>
        <w:rPr>
          <w:rFonts w:hint="eastAsia" w:ascii="仿宋_GB2312" w:hAnsi="仿宋" w:eastAsia="仿宋_GB2312" w:cs="仿宋"/>
          <w:color w:val="auto"/>
          <w:sz w:val="32"/>
          <w:szCs w:val="32"/>
        </w:rPr>
        <w:t>审计部门不得实施审计。进入审计程序后，原则上不再接受补办的签证或其他审计资料。工程项目管理部门和施工单位对所提供相关资料的真实性、合法性及完整性负责。</w:t>
      </w:r>
    </w:p>
    <w:p>
      <w:pPr>
        <w:keepNext w:val="0"/>
        <w:keepLines w:val="0"/>
        <w:pageBreakBefore w:val="0"/>
        <w:widowControl w:val="0"/>
        <w:kinsoku/>
        <w:wordWrap/>
        <w:overflowPunct/>
        <w:topLinePunct w:val="0"/>
        <w:bidi w:val="0"/>
        <w:spacing w:line="560" w:lineRule="exact"/>
        <w:jc w:val="center"/>
        <w:textAlignment w:val="auto"/>
        <w:rPr>
          <w:rFonts w:hint="eastAsia" w:ascii="黑体" w:hAnsi="黑体" w:eastAsia="黑体" w:cs="仿宋"/>
          <w:color w:val="auto"/>
          <w:sz w:val="32"/>
          <w:szCs w:val="32"/>
        </w:rPr>
      </w:pPr>
      <w:r>
        <w:rPr>
          <w:rFonts w:hint="eastAsia" w:ascii="黑体" w:hAnsi="黑体" w:eastAsia="黑体" w:cs="仿宋"/>
          <w:color w:val="auto"/>
          <w:sz w:val="32"/>
          <w:szCs w:val="32"/>
        </w:rPr>
        <w:t>第六章</w:t>
      </w:r>
      <w:r>
        <w:rPr>
          <w:rFonts w:hint="eastAsia" w:ascii="黑体" w:hAnsi="黑体" w:eastAsia="黑体" w:cs="仿宋"/>
          <w:color w:val="auto"/>
          <w:sz w:val="32"/>
          <w:szCs w:val="32"/>
          <w:lang w:val="en-US" w:eastAsia="zh-CN"/>
        </w:rPr>
        <w:t xml:space="preserve"> </w:t>
      </w:r>
      <w:r>
        <w:rPr>
          <w:rFonts w:hint="eastAsia" w:ascii="黑体" w:hAnsi="黑体" w:eastAsia="黑体" w:cs="仿宋"/>
          <w:color w:val="auto"/>
          <w:sz w:val="32"/>
          <w:szCs w:val="32"/>
        </w:rPr>
        <w:t>附</w:t>
      </w:r>
      <w:r>
        <w:rPr>
          <w:rFonts w:hint="eastAsia" w:ascii="黑体" w:hAnsi="黑体" w:eastAsia="黑体" w:cs="仿宋"/>
          <w:color w:val="auto"/>
          <w:sz w:val="32"/>
          <w:szCs w:val="32"/>
          <w:lang w:val="en-US" w:eastAsia="zh-CN"/>
        </w:rPr>
        <w:t xml:space="preserve">  </w:t>
      </w:r>
      <w:r>
        <w:rPr>
          <w:rFonts w:hint="eastAsia" w:ascii="黑体" w:hAnsi="黑体" w:eastAsia="黑体" w:cs="仿宋"/>
          <w:color w:val="auto"/>
          <w:sz w:val="32"/>
          <w:szCs w:val="32"/>
        </w:rPr>
        <w:t>则</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b/>
          <w:bCs/>
          <w:color w:val="auto"/>
          <w:sz w:val="32"/>
          <w:szCs w:val="32"/>
        </w:rPr>
        <w:t>第十六条</w:t>
      </w:r>
      <w:r>
        <w:rPr>
          <w:rFonts w:hint="eastAsia" w:ascii="仿宋_GB2312" w:hAnsi="仿宋" w:eastAsia="仿宋_GB2312" w:cs="仿宋"/>
          <w:b/>
          <w:bCs/>
          <w:color w:val="auto"/>
          <w:sz w:val="32"/>
          <w:szCs w:val="32"/>
          <w:lang w:val="en-US" w:eastAsia="zh-CN"/>
        </w:rPr>
        <w:t xml:space="preserve"> </w:t>
      </w:r>
      <w:r>
        <w:rPr>
          <w:rFonts w:hint="eastAsia" w:ascii="仿宋_GB2312" w:hAnsi="仿宋" w:eastAsia="仿宋_GB2312" w:cs="仿宋"/>
          <w:color w:val="auto"/>
          <w:sz w:val="32"/>
          <w:szCs w:val="32"/>
        </w:rPr>
        <w:t>本办法由审计处负责解释</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自</w:t>
      </w:r>
      <w:r>
        <w:rPr>
          <w:rFonts w:hint="eastAsia" w:ascii="仿宋_GB2312" w:eastAsia="仿宋_GB2312"/>
          <w:color w:val="auto"/>
          <w:sz w:val="32"/>
          <w:szCs w:val="32"/>
          <w:lang w:eastAsia="zh-CN"/>
        </w:rPr>
        <w:t>2021年11月1日</w:t>
      </w:r>
      <w:r>
        <w:rPr>
          <w:rFonts w:hint="eastAsia" w:ascii="仿宋_GB2312" w:hAnsi="仿宋" w:eastAsia="仿宋_GB2312" w:cs="仿宋"/>
          <w:color w:val="auto"/>
          <w:sz w:val="32"/>
          <w:szCs w:val="32"/>
        </w:rPr>
        <w:t>起</w:t>
      </w:r>
      <w:r>
        <w:rPr>
          <w:rFonts w:hint="eastAsia" w:ascii="仿宋_GB2312" w:hAnsi="仿宋" w:eastAsia="仿宋_GB2312" w:cs="仿宋"/>
          <w:color w:val="auto"/>
          <w:sz w:val="32"/>
          <w:szCs w:val="32"/>
          <w:lang w:val="en-US" w:eastAsia="zh-CN"/>
        </w:rPr>
        <w:t>执行</w:t>
      </w:r>
      <w:r>
        <w:rPr>
          <w:rFonts w:hint="eastAsia" w:ascii="仿宋_GB2312" w:hAnsi="仿宋" w:eastAsia="仿宋_GB2312" w:cs="仿宋"/>
          <w:color w:val="auto"/>
          <w:sz w:val="32"/>
          <w:szCs w:val="32"/>
          <w:lang w:eastAsia="zh-CN"/>
        </w:rPr>
        <w:t>。</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 w:eastAsia="仿宋_GB2312" w:cs="仿宋"/>
          <w:color w:val="auto"/>
          <w:sz w:val="32"/>
          <w:szCs w:val="32"/>
          <w:lang w:eastAsia="zh-CN"/>
        </w:rPr>
      </w:pPr>
    </w:p>
    <w:p>
      <w:pPr>
        <w:keepNext w:val="0"/>
        <w:keepLines w:val="0"/>
        <w:pageBreakBefore w:val="0"/>
        <w:widowControl w:val="0"/>
        <w:kinsoku/>
        <w:wordWrap/>
        <w:overflowPunct/>
        <w:topLinePunct w:val="0"/>
        <w:bidi w:val="0"/>
        <w:spacing w:line="560" w:lineRule="exact"/>
        <w:ind w:firstLine="640" w:firstLineChars="200"/>
        <w:jc w:val="right"/>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湖州学院</w:t>
      </w:r>
    </w:p>
    <w:p>
      <w:pPr>
        <w:keepNext w:val="0"/>
        <w:keepLines w:val="0"/>
        <w:pageBreakBefore w:val="0"/>
        <w:widowControl w:val="0"/>
        <w:kinsoku/>
        <w:wordWrap/>
        <w:overflowPunct/>
        <w:topLinePunct w:val="0"/>
        <w:bidi w:val="0"/>
        <w:spacing w:line="560" w:lineRule="exact"/>
        <w:ind w:firstLine="640" w:firstLineChars="200"/>
        <w:jc w:val="right"/>
        <w:textAlignment w:val="auto"/>
        <w:rPr>
          <w:rFonts w:hint="default"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2021年10月20日</w:t>
      </w:r>
    </w:p>
    <w:p>
      <w:pPr>
        <w:rPr>
          <w:rFonts w:hint="default"/>
          <w:lang w:val="en-US" w:eastAsia="zh-CN"/>
        </w:rPr>
      </w:pPr>
      <w:bookmarkStart w:id="0" w:name="_GoBack"/>
      <w:bookmarkEnd w:id="0"/>
    </w:p>
    <w:sectPr>
      <w:footerReference r:id="rId3" w:type="default"/>
      <w:pgSz w:w="11906" w:h="16838"/>
      <w:pgMar w:top="1984" w:right="1531" w:bottom="1984" w:left="1531"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358B3"/>
    <w:rsid w:val="008C767E"/>
    <w:rsid w:val="064124A5"/>
    <w:rsid w:val="08971F91"/>
    <w:rsid w:val="08F901EB"/>
    <w:rsid w:val="099073BF"/>
    <w:rsid w:val="0BB778A0"/>
    <w:rsid w:val="0D776FE0"/>
    <w:rsid w:val="0F65704B"/>
    <w:rsid w:val="11AA75BD"/>
    <w:rsid w:val="157942CC"/>
    <w:rsid w:val="16BB3AE4"/>
    <w:rsid w:val="1B21330F"/>
    <w:rsid w:val="1BD348A8"/>
    <w:rsid w:val="20AD488C"/>
    <w:rsid w:val="238F69A1"/>
    <w:rsid w:val="23D651FA"/>
    <w:rsid w:val="24AF5C07"/>
    <w:rsid w:val="2FDE1123"/>
    <w:rsid w:val="32825BCD"/>
    <w:rsid w:val="37236888"/>
    <w:rsid w:val="37DB7C84"/>
    <w:rsid w:val="3897179D"/>
    <w:rsid w:val="390F6143"/>
    <w:rsid w:val="39C4164D"/>
    <w:rsid w:val="3CE00662"/>
    <w:rsid w:val="3DCF5D8A"/>
    <w:rsid w:val="42CD3AAE"/>
    <w:rsid w:val="47E01D3C"/>
    <w:rsid w:val="47E040A8"/>
    <w:rsid w:val="492643F9"/>
    <w:rsid w:val="497C40E5"/>
    <w:rsid w:val="4B0C3D37"/>
    <w:rsid w:val="4C0355AB"/>
    <w:rsid w:val="57E64B13"/>
    <w:rsid w:val="5F4358B3"/>
    <w:rsid w:val="60017174"/>
    <w:rsid w:val="61FA522F"/>
    <w:rsid w:val="623D174B"/>
    <w:rsid w:val="63D147BE"/>
    <w:rsid w:val="677A5824"/>
    <w:rsid w:val="685B3008"/>
    <w:rsid w:val="6CA34E54"/>
    <w:rsid w:val="6DF92CBB"/>
    <w:rsid w:val="71A62EDB"/>
    <w:rsid w:val="72F96EEF"/>
    <w:rsid w:val="75C91B7C"/>
    <w:rsid w:val="77F72C09"/>
    <w:rsid w:val="7C5523EA"/>
    <w:rsid w:val="7D876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2021-07-20T12:44:00Z</dcterms:created>
  <dc:creator>user</dc:creator>
  <cp:lastModifiedBy>WPS_1470368805</cp:lastModifiedBy>
  <dcterms:modified xsi:type="dcterms:W3CDTF">2021-10-26T02:52:52Z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14F33339E12E4D909AECAF35359B8253</vt:lpwstr>
  </property>
</Properties>
</file>