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湖州学院通用办公设备配置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限额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标准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 xml:space="preserve"> </w:t>
      </w:r>
    </w:p>
    <w:p>
      <w:pPr>
        <w:spacing w:line="560" w:lineRule="exact"/>
        <w:contextualSpacing/>
        <w:jc w:val="center"/>
        <w:outlineLvl w:val="0"/>
        <w:rPr>
          <w:rFonts w:ascii="黑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 xml:space="preserve">     </w:t>
      </w:r>
    </w:p>
    <w:tbl>
      <w:tblPr>
        <w:tblStyle w:val="2"/>
        <w:tblW w:w="97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5"/>
        <w:gridCol w:w="353"/>
        <w:gridCol w:w="718"/>
        <w:gridCol w:w="4596"/>
        <w:gridCol w:w="1200"/>
        <w:gridCol w:w="1200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价格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性能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台式计算机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（含预装正版操作系统软件）</w:t>
            </w:r>
          </w:p>
        </w:tc>
        <w:tc>
          <w:tcPr>
            <w:tcW w:w="459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台式计算机配置数量上限为单位编制人数的100%；便携式计算机配置数量上限原则上为单位编制人数的40%。保密等特殊工作需要可以按规定另行增加配置。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便携式计算机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（含预装正版操作系统软件）</w:t>
            </w:r>
          </w:p>
        </w:tc>
        <w:tc>
          <w:tcPr>
            <w:tcW w:w="459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编制人数在100人以内的单位，每20人可以配置1台复印机，不足20人的按20人计算；编制人数在100人以上的单位，超出100人的部分每30人可以配置1台复印机，不足30人的按30人计算。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35000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6年或复印30万张纸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票据打印机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根据单位职能和工作需要合理配置。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A4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黑白</w:t>
            </w:r>
          </w:p>
        </w:tc>
        <w:tc>
          <w:tcPr>
            <w:tcW w:w="4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打印机、扫描仪、一体机/传真机的配置数量上限总量按单位编制人数的60%计算。其中：A3黑白打印机的单项配置数量上限不得超过编制人数的10%；扫描仪的单项配置数量上限不得超过编制人数的5%；A4黑白打印机和一体机/传真机的配置数量上限合计不得超过编制人数的50%。</w:t>
            </w:r>
          </w:p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原则上不得配备彩色打印机，确有需要的，严格控制在打印机编制总额内。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彩色</w:t>
            </w:r>
          </w:p>
        </w:tc>
        <w:tc>
          <w:tcPr>
            <w:tcW w:w="4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A3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黑白</w:t>
            </w:r>
          </w:p>
        </w:tc>
        <w:tc>
          <w:tcPr>
            <w:tcW w:w="4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彩色</w:t>
            </w:r>
          </w:p>
        </w:tc>
        <w:tc>
          <w:tcPr>
            <w:tcW w:w="4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一体机/传真机</w:t>
            </w:r>
          </w:p>
        </w:tc>
        <w:tc>
          <w:tcPr>
            <w:tcW w:w="4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4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碎纸机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配置数量上限按单位编制人数的5%计算。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编制人数在100人以内的单位，每20人可以配置1台投影仪，不足20人的按20人计算；编制内实有人数在100人以上的单位，超出100人的部分每30人可以配置1台投影仪，不足30人的按30人计算。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空调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壁挂式</w:t>
            </w:r>
          </w:p>
        </w:tc>
        <w:tc>
          <w:tcPr>
            <w:tcW w:w="45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按需要配置，已安装中央空调的原则上不得再配置。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3500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柜式</w:t>
            </w:r>
          </w:p>
        </w:tc>
        <w:tc>
          <w:tcPr>
            <w:tcW w:w="45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eastAsia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9000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hint="eastAsia" w:eastAsia="仿宋"/>
          <w:color w:val="auto"/>
          <w:sz w:val="20"/>
          <w:szCs w:val="20"/>
          <w:lang w:val="en-US" w:eastAsia="zh-CN"/>
        </w:rPr>
      </w:pPr>
      <w:r>
        <w:rPr>
          <w:rFonts w:eastAsia="仿宋"/>
          <w:color w:val="auto"/>
          <w:sz w:val="20"/>
          <w:szCs w:val="20"/>
        </w:rPr>
        <w:t>注：1.</w:t>
      </w:r>
      <w:r>
        <w:rPr>
          <w:rFonts w:hint="eastAsia" w:eastAsia="仿宋"/>
          <w:color w:val="auto"/>
          <w:sz w:val="20"/>
          <w:szCs w:val="20"/>
          <w:lang w:val="en-US" w:eastAsia="zh-CN"/>
        </w:rPr>
        <w:t>本标准根据《湖州市财政局关于印发市级行政单位通用办公设备家具配置标准》的通知（湖财资〔2016〕184号）制订；</w:t>
      </w:r>
    </w:p>
    <w:p>
      <w:pPr>
        <w:spacing w:line="240" w:lineRule="auto"/>
        <w:ind w:firstLine="400" w:firstLineChars="200"/>
        <w:rPr>
          <w:rFonts w:eastAsia="仿宋"/>
          <w:color w:val="auto"/>
          <w:sz w:val="20"/>
          <w:szCs w:val="20"/>
        </w:rPr>
      </w:pPr>
      <w:r>
        <w:rPr>
          <w:rFonts w:hint="eastAsia" w:eastAsia="仿宋"/>
          <w:color w:val="auto"/>
          <w:sz w:val="20"/>
          <w:szCs w:val="20"/>
          <w:lang w:val="en-US" w:eastAsia="zh-CN"/>
        </w:rPr>
        <w:t>2.</w:t>
      </w:r>
      <w:r>
        <w:rPr>
          <w:rFonts w:eastAsia="仿宋"/>
          <w:color w:val="auto"/>
          <w:sz w:val="20"/>
          <w:szCs w:val="20"/>
        </w:rPr>
        <w:t>价格上限中的价格指单台设备的价格。所列通用办公设备不含特殊需要的专业设备。</w:t>
      </w:r>
    </w:p>
    <w:p>
      <w:pPr>
        <w:widowControl/>
        <w:spacing w:line="240" w:lineRule="auto"/>
        <w:ind w:firstLine="400" w:firstLineChars="200"/>
        <w:jc w:val="left"/>
        <w:rPr>
          <w:rFonts w:eastAsia="仿宋"/>
          <w:color w:val="auto"/>
          <w:sz w:val="20"/>
          <w:szCs w:val="20"/>
        </w:rPr>
      </w:pPr>
      <w:r>
        <w:rPr>
          <w:rFonts w:hint="eastAsia" w:eastAsia="仿宋"/>
          <w:color w:val="auto"/>
          <w:sz w:val="20"/>
          <w:szCs w:val="20"/>
          <w:lang w:val="en-US" w:eastAsia="zh-CN"/>
        </w:rPr>
        <w:t>3.</w:t>
      </w:r>
      <w:r>
        <w:rPr>
          <w:rFonts w:eastAsia="仿宋"/>
          <w:color w:val="auto"/>
          <w:sz w:val="20"/>
          <w:szCs w:val="20"/>
        </w:rPr>
        <w:t>有安全可靠要求的单位采购台式计算机、便携式计算机、复印机、打印机、一体机、扫描仪等设备应符合相关规定要求，价格上限按有关规定执行。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236E"/>
    <w:rsid w:val="280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2021-10-26T06:18:00Z</dcterms:created>
  <dc:creator>ponyo</dc:creator>
  <cp:lastModifiedBy>ponyo</cp:lastModifiedBy>
  <dcterms:modified xsi:type="dcterms:W3CDTF">2021-10-26T06:18:51Z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2DB474F836AB436BB3831490E667F979</vt:lpwstr>
  </property>
</Properties>
</file>