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方正小标宋简体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-SA"/>
        </w:rPr>
        <w:t>突发事件应急处置工作领导小组成员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Times New Roman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-SA"/>
        </w:rPr>
        <w:t>建议名单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hAnsi="仿宋_GB2312"/>
          <w:color w:val="auto"/>
          <w:kern w:val="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组长：校长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副组长：分管校领导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成员：公共事务管理处、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党委办公室（院长办公室）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宣传部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指定医疗单位、教务处、学生处等部门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下设办公室：公共事务管理处</w:t>
      </w:r>
    </w:p>
    <w:p>
      <w:pPr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984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B1F79"/>
    <w:rsid w:val="6F5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仿宋_GB2312" w:hAnsiTheme="minorHAns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2021-10-26T06:32:00Z</dcterms:created>
  <dc:creator>ponyo</dc:creator>
  <cp:lastModifiedBy>ponyo</cp:lastModifiedBy>
  <dcterms:modified xsi:type="dcterms:W3CDTF">2021-10-26T06:32:24Z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05DE19AA59494AF8A37CC7B248881BC1</vt:lpwstr>
  </property>
</Properties>
</file>